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A73" w:rsidRDefault="003B2A73" w:rsidP="003B2A73">
      <w:pPr>
        <w:bidi w:val="0"/>
        <w:spacing w:after="0"/>
        <w:rPr>
          <w:rFonts w:asciiTheme="minorBidi" w:hAnsiTheme="minorBidi" w:cs="Arial"/>
          <w:sz w:val="20"/>
          <w:szCs w:val="20"/>
          <w:u w:val="single"/>
        </w:rPr>
      </w:pPr>
    </w:p>
    <w:p w:rsidR="00932F48" w:rsidRDefault="00932F48" w:rsidP="00932F48">
      <w:pPr>
        <w:bidi w:val="0"/>
        <w:spacing w:after="0"/>
        <w:jc w:val="right"/>
        <w:rPr>
          <w:rFonts w:asciiTheme="minorBidi" w:hAnsiTheme="minorBidi" w:cs="Arial"/>
          <w:sz w:val="20"/>
          <w:szCs w:val="20"/>
          <w:u w:val="single"/>
        </w:rPr>
      </w:pPr>
    </w:p>
    <w:p w:rsidR="0006008F" w:rsidRDefault="0006008F" w:rsidP="0006008F">
      <w:pPr>
        <w:bidi w:val="0"/>
        <w:spacing w:after="0"/>
        <w:jc w:val="right"/>
        <w:rPr>
          <w:rFonts w:asciiTheme="minorBidi" w:hAnsiTheme="minorBidi"/>
          <w:sz w:val="20"/>
          <w:szCs w:val="20"/>
          <w:rtl/>
        </w:rPr>
      </w:pPr>
    </w:p>
    <w:p w:rsidR="0006008F" w:rsidRDefault="0006008F" w:rsidP="0006008F">
      <w:pPr>
        <w:bidi w:val="0"/>
        <w:spacing w:after="0"/>
        <w:jc w:val="right"/>
        <w:rPr>
          <w:rFonts w:asciiTheme="minorBidi" w:hAnsiTheme="minorBidi"/>
          <w:sz w:val="20"/>
          <w:szCs w:val="20"/>
          <w:rtl/>
        </w:rPr>
      </w:pPr>
    </w:p>
    <w:p w:rsidR="0006008F" w:rsidRDefault="0006008F" w:rsidP="0006008F">
      <w:pPr>
        <w:bidi w:val="0"/>
        <w:spacing w:after="0"/>
        <w:rPr>
          <w:rFonts w:asciiTheme="minorBidi" w:hAnsiTheme="minorBidi"/>
          <w:sz w:val="20"/>
          <w:szCs w:val="20"/>
          <w:rtl/>
        </w:rPr>
      </w:pPr>
    </w:p>
    <w:p w:rsidR="0006008F" w:rsidRDefault="0006008F" w:rsidP="0006008F">
      <w:pPr>
        <w:bidi w:val="0"/>
        <w:spacing w:after="0"/>
        <w:rPr>
          <w:rFonts w:asciiTheme="minorBidi" w:hAnsiTheme="minorBidi"/>
          <w:sz w:val="20"/>
          <w:szCs w:val="20"/>
          <w:rtl/>
        </w:rPr>
      </w:pPr>
    </w:p>
    <w:p w:rsidR="0006008F" w:rsidRDefault="0006008F" w:rsidP="0006008F">
      <w:pPr>
        <w:bidi w:val="0"/>
        <w:spacing w:after="0"/>
        <w:rPr>
          <w:rFonts w:asciiTheme="minorBidi" w:hAnsiTheme="minorBidi"/>
          <w:sz w:val="20"/>
          <w:szCs w:val="20"/>
          <w:rtl/>
        </w:rPr>
      </w:pPr>
    </w:p>
    <w:p w:rsidR="0006008F" w:rsidRPr="006B7BC5" w:rsidRDefault="005C0163" w:rsidP="005C0163">
      <w:pPr>
        <w:spacing w:after="0"/>
        <w:ind w:left="6480" w:firstLine="720"/>
        <w:jc w:val="both"/>
        <w:rPr>
          <w:rFonts w:asciiTheme="minorBidi" w:hAnsiTheme="minorBidi"/>
          <w:sz w:val="28"/>
          <w:szCs w:val="28"/>
          <w:rtl/>
        </w:rPr>
      </w:pPr>
      <w:r w:rsidRPr="006B7BC5">
        <w:rPr>
          <w:rFonts w:asciiTheme="minorBidi" w:hAnsiTheme="minorBidi" w:hint="cs"/>
          <w:sz w:val="28"/>
          <w:szCs w:val="28"/>
          <w:rtl/>
        </w:rPr>
        <w:t>25.10.15</w:t>
      </w:r>
    </w:p>
    <w:p w:rsidR="005C0163" w:rsidRDefault="005C0163" w:rsidP="005C0163">
      <w:pPr>
        <w:spacing w:after="0"/>
        <w:jc w:val="both"/>
        <w:rPr>
          <w:rFonts w:asciiTheme="minorBidi" w:hAnsiTheme="minorBidi"/>
          <w:sz w:val="20"/>
          <w:szCs w:val="20"/>
          <w:rtl/>
        </w:rPr>
      </w:pPr>
    </w:p>
    <w:p w:rsidR="005C0163" w:rsidRPr="00621AAB" w:rsidRDefault="005C0163" w:rsidP="005C0163">
      <w:pPr>
        <w:spacing w:after="0"/>
        <w:jc w:val="center"/>
        <w:rPr>
          <w:rFonts w:asciiTheme="minorBidi" w:hAnsiTheme="minorBidi"/>
          <w:sz w:val="40"/>
          <w:szCs w:val="40"/>
          <w:u w:val="single"/>
          <w:rtl/>
        </w:rPr>
      </w:pPr>
      <w:r w:rsidRPr="00621AAB">
        <w:rPr>
          <w:rFonts w:asciiTheme="minorBidi" w:hAnsiTheme="minorBidi" w:hint="cs"/>
          <w:sz w:val="40"/>
          <w:szCs w:val="40"/>
          <w:u w:val="single"/>
          <w:rtl/>
        </w:rPr>
        <w:t>נאום לטקס רבין</w:t>
      </w:r>
    </w:p>
    <w:p w:rsidR="005C0163" w:rsidRPr="005C0163" w:rsidRDefault="005C0163" w:rsidP="005C0163">
      <w:pPr>
        <w:spacing w:after="0"/>
        <w:jc w:val="center"/>
        <w:rPr>
          <w:rFonts w:asciiTheme="minorBidi" w:hAnsiTheme="minorBidi"/>
          <w:u w:val="single"/>
          <w:rtl/>
        </w:rPr>
      </w:pPr>
    </w:p>
    <w:p w:rsidR="005C0163" w:rsidRPr="00621AAB" w:rsidRDefault="005C0163" w:rsidP="00EA22F8">
      <w:pPr>
        <w:spacing w:after="0"/>
        <w:jc w:val="both"/>
        <w:rPr>
          <w:rFonts w:asciiTheme="minorBidi" w:hAnsiTheme="minorBidi"/>
          <w:sz w:val="40"/>
          <w:szCs w:val="40"/>
          <w:rtl/>
        </w:rPr>
      </w:pPr>
      <w:r w:rsidRPr="00621AAB">
        <w:rPr>
          <w:rFonts w:asciiTheme="minorBidi" w:hAnsiTheme="minorBidi"/>
          <w:sz w:val="40"/>
          <w:szCs w:val="40"/>
          <w:rtl/>
        </w:rPr>
        <w:t>עברו שני עשורים מאז נ</w:t>
      </w:r>
      <w:r w:rsidR="00621AAB">
        <w:rPr>
          <w:rFonts w:asciiTheme="minorBidi" w:hAnsiTheme="minorBidi"/>
          <w:sz w:val="40"/>
          <w:szCs w:val="40"/>
          <w:rtl/>
        </w:rPr>
        <w:t>ורה ראש ממשלת ישראל בידי יהודי,</w:t>
      </w:r>
      <w:r w:rsidR="00621AAB">
        <w:rPr>
          <w:rFonts w:asciiTheme="minorBidi" w:hAnsiTheme="minorBidi" w:hint="cs"/>
          <w:sz w:val="40"/>
          <w:szCs w:val="40"/>
          <w:rtl/>
        </w:rPr>
        <w:t xml:space="preserve"> </w:t>
      </w:r>
      <w:r w:rsidRPr="00621AAB">
        <w:rPr>
          <w:rFonts w:asciiTheme="minorBidi" w:hAnsiTheme="minorBidi"/>
          <w:sz w:val="40"/>
          <w:szCs w:val="40"/>
          <w:rtl/>
        </w:rPr>
        <w:t>אזרח המדינה, על רקע של מחלוקת אידיאולוגית.</w:t>
      </w:r>
    </w:p>
    <w:p w:rsidR="006B7BC5" w:rsidRPr="00621AAB" w:rsidRDefault="006B7BC5" w:rsidP="005C0163">
      <w:pPr>
        <w:spacing w:after="0"/>
        <w:jc w:val="both"/>
        <w:rPr>
          <w:rFonts w:asciiTheme="minorBidi" w:hAnsiTheme="minorBidi"/>
          <w:sz w:val="40"/>
          <w:szCs w:val="40"/>
          <w:rtl/>
        </w:rPr>
      </w:pPr>
    </w:p>
    <w:p w:rsidR="005C0163" w:rsidRPr="00621AAB" w:rsidRDefault="005C0163" w:rsidP="005C0163">
      <w:pPr>
        <w:spacing w:after="0"/>
        <w:jc w:val="both"/>
        <w:rPr>
          <w:rFonts w:asciiTheme="minorBidi" w:hAnsiTheme="minorBidi"/>
          <w:sz w:val="40"/>
          <w:szCs w:val="40"/>
          <w:rtl/>
        </w:rPr>
      </w:pPr>
      <w:r w:rsidRPr="00621AAB">
        <w:rPr>
          <w:rFonts w:asciiTheme="minorBidi" w:hAnsiTheme="minorBidi"/>
          <w:sz w:val="40"/>
          <w:szCs w:val="40"/>
          <w:rtl/>
        </w:rPr>
        <w:t>הזמן, כמו הרוח, שוחק אט אט את זכרונו של רבין האיש וחושף באותה עת את פיגומי הזיכרון הכללי, הלאומי.</w:t>
      </w:r>
    </w:p>
    <w:p w:rsidR="006B7BC5" w:rsidRPr="00621AAB" w:rsidRDefault="006B7BC5" w:rsidP="005C0163">
      <w:pPr>
        <w:spacing w:after="0"/>
        <w:jc w:val="both"/>
        <w:rPr>
          <w:rFonts w:asciiTheme="minorBidi" w:hAnsiTheme="minorBidi"/>
          <w:sz w:val="40"/>
          <w:szCs w:val="40"/>
          <w:rtl/>
        </w:rPr>
      </w:pPr>
    </w:p>
    <w:p w:rsidR="005C0163" w:rsidRPr="00621AAB" w:rsidRDefault="005C0163" w:rsidP="006B7BC5">
      <w:pPr>
        <w:spacing w:after="0"/>
        <w:jc w:val="both"/>
        <w:rPr>
          <w:rFonts w:asciiTheme="minorBidi" w:hAnsiTheme="minorBidi"/>
          <w:sz w:val="40"/>
          <w:szCs w:val="40"/>
          <w:rtl/>
        </w:rPr>
      </w:pPr>
      <w:r w:rsidRPr="00621AAB">
        <w:rPr>
          <w:rFonts w:asciiTheme="minorBidi" w:hAnsiTheme="minorBidi"/>
          <w:sz w:val="40"/>
          <w:szCs w:val="40"/>
          <w:rtl/>
        </w:rPr>
        <w:t>זיכרון רצח רבין מושתת להבנתי על ארב</w:t>
      </w:r>
      <w:r w:rsidR="006B7BC5" w:rsidRPr="00621AAB">
        <w:rPr>
          <w:rFonts w:asciiTheme="minorBidi" w:hAnsiTheme="minorBidi" w:hint="cs"/>
          <w:sz w:val="40"/>
          <w:szCs w:val="40"/>
          <w:rtl/>
        </w:rPr>
        <w:t>ע</w:t>
      </w:r>
      <w:r w:rsidRPr="00621AAB">
        <w:rPr>
          <w:rFonts w:asciiTheme="minorBidi" w:hAnsiTheme="minorBidi"/>
          <w:sz w:val="40"/>
          <w:szCs w:val="40"/>
          <w:rtl/>
        </w:rPr>
        <w:t xml:space="preserve"> אבני יסוד:</w:t>
      </w:r>
    </w:p>
    <w:p w:rsidR="005C0163" w:rsidRPr="00621AAB" w:rsidRDefault="005C0163" w:rsidP="00621AAB">
      <w:pPr>
        <w:pStyle w:val="a9"/>
        <w:numPr>
          <w:ilvl w:val="0"/>
          <w:numId w:val="29"/>
        </w:numPr>
        <w:bidi/>
        <w:spacing w:line="276" w:lineRule="auto"/>
        <w:rPr>
          <w:rFonts w:asciiTheme="minorBidi" w:hAnsiTheme="minorBidi" w:cstheme="minorBidi"/>
          <w:sz w:val="40"/>
          <w:szCs w:val="40"/>
        </w:rPr>
      </w:pPr>
      <w:r w:rsidRPr="00621AAB">
        <w:rPr>
          <w:rFonts w:asciiTheme="minorBidi" w:hAnsiTheme="minorBidi" w:cstheme="minorBidi"/>
          <w:sz w:val="40"/>
          <w:szCs w:val="40"/>
          <w:rtl/>
        </w:rPr>
        <w:t>יחס היהדות למעשה קנאות דתית.</w:t>
      </w:r>
    </w:p>
    <w:p w:rsidR="005C0163" w:rsidRPr="00621AAB" w:rsidRDefault="005C0163" w:rsidP="00621AAB">
      <w:pPr>
        <w:pStyle w:val="a9"/>
        <w:numPr>
          <w:ilvl w:val="0"/>
          <w:numId w:val="29"/>
        </w:numPr>
        <w:bidi/>
        <w:spacing w:line="276" w:lineRule="auto"/>
        <w:rPr>
          <w:rFonts w:asciiTheme="minorBidi" w:hAnsiTheme="minorBidi" w:cstheme="minorBidi"/>
          <w:sz w:val="40"/>
          <w:szCs w:val="40"/>
        </w:rPr>
      </w:pPr>
      <w:r w:rsidRPr="00621AAB">
        <w:rPr>
          <w:rFonts w:asciiTheme="minorBidi" w:hAnsiTheme="minorBidi" w:cstheme="minorBidi"/>
          <w:sz w:val="40"/>
          <w:szCs w:val="40"/>
          <w:rtl/>
        </w:rPr>
        <w:t>אופן ניהול מחלוקות פוליטיות.</w:t>
      </w:r>
    </w:p>
    <w:p w:rsidR="005C0163" w:rsidRPr="00621AAB" w:rsidRDefault="005C0163" w:rsidP="00621AAB">
      <w:pPr>
        <w:pStyle w:val="a9"/>
        <w:numPr>
          <w:ilvl w:val="0"/>
          <w:numId w:val="29"/>
        </w:numPr>
        <w:bidi/>
        <w:spacing w:line="276" w:lineRule="auto"/>
        <w:rPr>
          <w:rFonts w:asciiTheme="minorBidi" w:hAnsiTheme="minorBidi" w:cstheme="minorBidi"/>
          <w:sz w:val="40"/>
          <w:szCs w:val="40"/>
        </w:rPr>
      </w:pPr>
      <w:r w:rsidRPr="00621AAB">
        <w:rPr>
          <w:rFonts w:asciiTheme="minorBidi" w:hAnsiTheme="minorBidi" w:cstheme="minorBidi"/>
          <w:sz w:val="40"/>
          <w:szCs w:val="40"/>
          <w:rtl/>
        </w:rPr>
        <w:t>קבלת מרות כתנאי לסדר חברתי – מדיני.</w:t>
      </w:r>
    </w:p>
    <w:p w:rsidR="005C0163" w:rsidRPr="00621AAB" w:rsidRDefault="005C0163" w:rsidP="00621AAB">
      <w:pPr>
        <w:pStyle w:val="a9"/>
        <w:numPr>
          <w:ilvl w:val="0"/>
          <w:numId w:val="29"/>
        </w:numPr>
        <w:bidi/>
        <w:spacing w:line="276" w:lineRule="auto"/>
        <w:rPr>
          <w:rFonts w:asciiTheme="minorBidi" w:hAnsiTheme="minorBidi" w:cstheme="minorBidi"/>
          <w:sz w:val="40"/>
          <w:szCs w:val="40"/>
        </w:rPr>
      </w:pPr>
      <w:r w:rsidRPr="00621AAB">
        <w:rPr>
          <w:rFonts w:asciiTheme="minorBidi" w:hAnsiTheme="minorBidi" w:cstheme="minorBidi"/>
          <w:sz w:val="40"/>
          <w:szCs w:val="40"/>
          <w:rtl/>
        </w:rPr>
        <w:t>ערך החיים כערך עליון.</w:t>
      </w:r>
    </w:p>
    <w:p w:rsidR="005C0163" w:rsidRPr="00621AAB" w:rsidRDefault="005C0163" w:rsidP="005C0163">
      <w:pPr>
        <w:pStyle w:val="a9"/>
        <w:bidi/>
        <w:rPr>
          <w:rFonts w:asciiTheme="minorBidi" w:hAnsiTheme="minorBidi" w:cstheme="minorBidi"/>
          <w:sz w:val="40"/>
          <w:szCs w:val="40"/>
          <w:rtl/>
        </w:rPr>
      </w:pPr>
    </w:p>
    <w:p w:rsidR="005C0163" w:rsidRPr="00621AAB" w:rsidRDefault="005C0163" w:rsidP="005C0163">
      <w:pPr>
        <w:spacing w:after="0"/>
        <w:jc w:val="both"/>
        <w:rPr>
          <w:rFonts w:asciiTheme="minorBidi" w:hAnsiTheme="minorBidi"/>
          <w:sz w:val="40"/>
          <w:szCs w:val="40"/>
          <w:rtl/>
        </w:rPr>
      </w:pPr>
      <w:r w:rsidRPr="00621AAB">
        <w:rPr>
          <w:rFonts w:asciiTheme="minorBidi" w:hAnsiTheme="minorBidi" w:hint="cs"/>
          <w:sz w:val="40"/>
          <w:szCs w:val="40"/>
          <w:rtl/>
        </w:rPr>
        <w:t>ברשותכם אתייחס הערב לקבלת מרות כאלמנט יסודי וחיוני לשמירה על סדר חברתי ומדיני.</w:t>
      </w:r>
    </w:p>
    <w:p w:rsidR="00621AAB" w:rsidRDefault="00621AAB" w:rsidP="005C0163">
      <w:pPr>
        <w:spacing w:after="0"/>
        <w:jc w:val="both"/>
        <w:rPr>
          <w:rFonts w:asciiTheme="minorBidi" w:hAnsiTheme="minorBidi"/>
          <w:sz w:val="40"/>
          <w:szCs w:val="40"/>
          <w:rtl/>
        </w:rPr>
      </w:pPr>
    </w:p>
    <w:p w:rsidR="00621AAB" w:rsidRDefault="00621AAB" w:rsidP="005C0163">
      <w:pPr>
        <w:spacing w:after="0"/>
        <w:jc w:val="both"/>
        <w:rPr>
          <w:rFonts w:asciiTheme="minorBidi" w:hAnsiTheme="minorBidi"/>
          <w:sz w:val="40"/>
          <w:szCs w:val="40"/>
          <w:rtl/>
        </w:rPr>
      </w:pPr>
    </w:p>
    <w:p w:rsidR="00621AAB" w:rsidRDefault="00621AAB" w:rsidP="005C0163">
      <w:pPr>
        <w:spacing w:after="0"/>
        <w:jc w:val="both"/>
        <w:rPr>
          <w:rFonts w:asciiTheme="minorBidi" w:hAnsiTheme="minorBidi"/>
          <w:sz w:val="40"/>
          <w:szCs w:val="40"/>
          <w:rtl/>
        </w:rPr>
      </w:pPr>
    </w:p>
    <w:p w:rsidR="00621AAB" w:rsidRDefault="00621AAB" w:rsidP="005C0163">
      <w:pPr>
        <w:spacing w:after="0"/>
        <w:jc w:val="both"/>
        <w:rPr>
          <w:rFonts w:asciiTheme="minorBidi" w:hAnsiTheme="minorBidi"/>
          <w:sz w:val="40"/>
          <w:szCs w:val="40"/>
          <w:rtl/>
        </w:rPr>
      </w:pPr>
    </w:p>
    <w:p w:rsidR="00621AAB" w:rsidRDefault="00621AAB" w:rsidP="005C0163">
      <w:pPr>
        <w:spacing w:after="0"/>
        <w:jc w:val="both"/>
        <w:rPr>
          <w:rFonts w:asciiTheme="minorBidi" w:hAnsiTheme="minorBidi"/>
          <w:sz w:val="40"/>
          <w:szCs w:val="40"/>
          <w:rtl/>
        </w:rPr>
      </w:pPr>
    </w:p>
    <w:p w:rsidR="00621AAB" w:rsidRDefault="00621AAB" w:rsidP="005C0163">
      <w:pPr>
        <w:spacing w:after="0"/>
        <w:jc w:val="both"/>
        <w:rPr>
          <w:rFonts w:asciiTheme="minorBidi" w:hAnsiTheme="minorBidi"/>
          <w:sz w:val="40"/>
          <w:szCs w:val="40"/>
          <w:rtl/>
        </w:rPr>
      </w:pPr>
    </w:p>
    <w:p w:rsidR="00F401F2" w:rsidRPr="00621AAB" w:rsidRDefault="00621AAB" w:rsidP="005C0163">
      <w:pPr>
        <w:spacing w:after="0"/>
        <w:jc w:val="both"/>
        <w:rPr>
          <w:rFonts w:asciiTheme="minorBidi" w:hAnsiTheme="minorBidi"/>
          <w:sz w:val="40"/>
          <w:szCs w:val="40"/>
          <w:rtl/>
        </w:rPr>
      </w:pPr>
      <w:r>
        <w:rPr>
          <w:rFonts w:asciiTheme="minorBidi" w:hAnsiTheme="minorBidi" w:hint="cs"/>
          <w:sz w:val="40"/>
          <w:szCs w:val="40"/>
          <w:rtl/>
        </w:rPr>
        <w:t xml:space="preserve">רבי </w:t>
      </w:r>
      <w:proofErr w:type="spellStart"/>
      <w:r w:rsidR="00F401F2" w:rsidRPr="00621AAB">
        <w:rPr>
          <w:rFonts w:asciiTheme="minorBidi" w:hAnsiTheme="minorBidi" w:hint="cs"/>
          <w:sz w:val="40"/>
          <w:szCs w:val="40"/>
          <w:rtl/>
        </w:rPr>
        <w:t>חנינא</w:t>
      </w:r>
      <w:proofErr w:type="spellEnd"/>
      <w:r w:rsidR="00F401F2" w:rsidRPr="00621AAB">
        <w:rPr>
          <w:rFonts w:asciiTheme="minorBidi" w:hAnsiTheme="minorBidi" w:hint="cs"/>
          <w:sz w:val="40"/>
          <w:szCs w:val="40"/>
          <w:rtl/>
        </w:rPr>
        <w:t xml:space="preserve"> סגן הכוהני</w:t>
      </w:r>
      <w:r w:rsidR="00F401F2" w:rsidRPr="00621AAB">
        <w:rPr>
          <w:rFonts w:asciiTheme="minorBidi" w:hAnsiTheme="minorBidi" w:hint="eastAsia"/>
          <w:sz w:val="40"/>
          <w:szCs w:val="40"/>
          <w:rtl/>
        </w:rPr>
        <w:t>ם</w:t>
      </w:r>
      <w:r w:rsidR="00F401F2" w:rsidRPr="00621AAB">
        <w:rPr>
          <w:rFonts w:asciiTheme="minorBidi" w:hAnsiTheme="minorBidi" w:hint="cs"/>
          <w:sz w:val="40"/>
          <w:szCs w:val="40"/>
          <w:rtl/>
        </w:rPr>
        <w:t xml:space="preserve"> אמר " הווי מתפלל בשלומה של מלכות שאלמלא מוראה איש את רעהו חיים בלעו" </w:t>
      </w:r>
      <w:r w:rsidR="00F401F2" w:rsidRPr="00621AAB">
        <w:rPr>
          <w:rFonts w:asciiTheme="minorBidi" w:hAnsiTheme="minorBidi"/>
          <w:sz w:val="40"/>
          <w:szCs w:val="40"/>
          <w:rtl/>
        </w:rPr>
        <w:t>–</w:t>
      </w:r>
      <w:r w:rsidR="00F401F2" w:rsidRPr="00621AAB">
        <w:rPr>
          <w:rFonts w:asciiTheme="minorBidi" w:hAnsiTheme="minorBidi" w:hint="cs"/>
          <w:sz w:val="40"/>
          <w:szCs w:val="40"/>
          <w:rtl/>
        </w:rPr>
        <w:t xml:space="preserve"> בשלומה של מלכות רומי העריצה דובר</w:t>
      </w:r>
      <w:r w:rsidR="00EA22F8">
        <w:rPr>
          <w:rFonts w:asciiTheme="minorBidi" w:hAnsiTheme="minorBidi" w:hint="cs"/>
          <w:sz w:val="40"/>
          <w:szCs w:val="40"/>
          <w:rtl/>
        </w:rPr>
        <w:t>,</w:t>
      </w:r>
      <w:r w:rsidR="00F401F2" w:rsidRPr="00621AAB">
        <w:rPr>
          <w:rFonts w:asciiTheme="minorBidi" w:hAnsiTheme="minorBidi" w:hint="cs"/>
          <w:sz w:val="40"/>
          <w:szCs w:val="40"/>
          <w:rtl/>
        </w:rPr>
        <w:t xml:space="preserve"> קל וחומר בשלומה של מלכות ישראל.</w:t>
      </w:r>
    </w:p>
    <w:p w:rsidR="00F401F2" w:rsidRPr="00621AAB" w:rsidRDefault="006B7BC5" w:rsidP="00EA22F8">
      <w:pPr>
        <w:spacing w:after="0"/>
        <w:jc w:val="both"/>
        <w:rPr>
          <w:rFonts w:asciiTheme="minorBidi" w:hAnsiTheme="minorBidi"/>
          <w:sz w:val="40"/>
          <w:szCs w:val="40"/>
          <w:rtl/>
        </w:rPr>
      </w:pPr>
      <w:r w:rsidRPr="00621AAB">
        <w:rPr>
          <w:rFonts w:asciiTheme="minorBidi" w:hAnsiTheme="minorBidi" w:hint="cs"/>
          <w:sz w:val="40"/>
          <w:szCs w:val="40"/>
          <w:rtl/>
        </w:rPr>
        <w:t xml:space="preserve">ללא ציות לחוקים, מבלי </w:t>
      </w:r>
      <w:r w:rsidR="00F401F2" w:rsidRPr="00621AAB">
        <w:rPr>
          <w:rFonts w:asciiTheme="minorBidi" w:hAnsiTheme="minorBidi" w:hint="cs"/>
          <w:sz w:val="40"/>
          <w:szCs w:val="40"/>
          <w:rtl/>
        </w:rPr>
        <w:t>מו</w:t>
      </w:r>
      <w:r w:rsidRPr="00621AAB">
        <w:rPr>
          <w:rFonts w:asciiTheme="minorBidi" w:hAnsiTheme="minorBidi" w:hint="cs"/>
          <w:sz w:val="40"/>
          <w:szCs w:val="40"/>
          <w:rtl/>
        </w:rPr>
        <w:t>ֹ</w:t>
      </w:r>
      <w:r w:rsidR="00F401F2" w:rsidRPr="00621AAB">
        <w:rPr>
          <w:rFonts w:asciiTheme="minorBidi" w:hAnsiTheme="minorBidi" w:hint="cs"/>
          <w:sz w:val="40"/>
          <w:szCs w:val="40"/>
          <w:rtl/>
        </w:rPr>
        <w:t>רא משוטרים, ממערכת המשפט והממשלה לא יכון סדר חברתי, לא ישכון שלום בין האנשים, האלימות תהפוך להיות האמצעי להשגת מטרות</w:t>
      </w:r>
      <w:r w:rsidR="00EA22F8">
        <w:rPr>
          <w:rFonts w:asciiTheme="minorBidi" w:hAnsiTheme="minorBidi" w:hint="cs"/>
          <w:sz w:val="40"/>
          <w:szCs w:val="40"/>
          <w:rtl/>
        </w:rPr>
        <w:t>,</w:t>
      </w:r>
      <w:r w:rsidR="00F401F2" w:rsidRPr="00621AAB">
        <w:rPr>
          <w:rFonts w:asciiTheme="minorBidi" w:hAnsiTheme="minorBidi" w:hint="cs"/>
          <w:sz w:val="40"/>
          <w:szCs w:val="40"/>
          <w:rtl/>
        </w:rPr>
        <w:t xml:space="preserve"> פחד וחוסר שקט יהפכו להיות מנת חלקם של אזרחי המדינה.</w:t>
      </w:r>
    </w:p>
    <w:p w:rsidR="00621AAB" w:rsidRPr="00621AAB" w:rsidRDefault="00621AAB" w:rsidP="005C0163">
      <w:pPr>
        <w:spacing w:after="0"/>
        <w:jc w:val="both"/>
        <w:rPr>
          <w:rFonts w:asciiTheme="minorBidi" w:hAnsiTheme="minorBidi"/>
          <w:sz w:val="40"/>
          <w:szCs w:val="40"/>
          <w:rtl/>
        </w:rPr>
      </w:pPr>
    </w:p>
    <w:p w:rsidR="00CF253F" w:rsidRPr="00621AAB" w:rsidRDefault="00F401F2" w:rsidP="00EA22F8">
      <w:pPr>
        <w:spacing w:after="0"/>
        <w:jc w:val="both"/>
        <w:rPr>
          <w:rFonts w:asciiTheme="minorBidi" w:hAnsiTheme="minorBidi"/>
          <w:sz w:val="40"/>
          <w:szCs w:val="40"/>
          <w:rtl/>
        </w:rPr>
      </w:pPr>
      <w:r w:rsidRPr="00621AAB">
        <w:rPr>
          <w:rFonts w:asciiTheme="minorBidi" w:hAnsiTheme="minorBidi" w:hint="cs"/>
          <w:sz w:val="40"/>
          <w:szCs w:val="40"/>
          <w:rtl/>
        </w:rPr>
        <w:t>לצערנו, התנסינ</w:t>
      </w:r>
      <w:r w:rsidRPr="00621AAB">
        <w:rPr>
          <w:rFonts w:asciiTheme="minorBidi" w:hAnsiTheme="minorBidi" w:hint="eastAsia"/>
          <w:sz w:val="40"/>
          <w:szCs w:val="40"/>
          <w:rtl/>
        </w:rPr>
        <w:t>ו</w:t>
      </w:r>
      <w:r w:rsidRPr="00621AAB">
        <w:rPr>
          <w:rFonts w:asciiTheme="minorBidi" w:hAnsiTheme="minorBidi" w:hint="cs"/>
          <w:sz w:val="40"/>
          <w:szCs w:val="40"/>
          <w:rtl/>
        </w:rPr>
        <w:t xml:space="preserve"> בעבר כעם ברצח פוליטי של מנהיג, גדליה בן אחיקם, נצי</w:t>
      </w:r>
      <w:r w:rsidR="00EA22F8">
        <w:rPr>
          <w:rFonts w:asciiTheme="minorBidi" w:hAnsiTheme="minorBidi" w:hint="cs"/>
          <w:sz w:val="40"/>
          <w:szCs w:val="40"/>
          <w:rtl/>
        </w:rPr>
        <w:t>ב</w:t>
      </w:r>
      <w:r w:rsidRPr="00621AAB">
        <w:rPr>
          <w:rFonts w:asciiTheme="minorBidi" w:hAnsiTheme="minorBidi" w:hint="cs"/>
          <w:sz w:val="40"/>
          <w:szCs w:val="40"/>
          <w:rtl/>
        </w:rPr>
        <w:t xml:space="preserve"> יהודי שמונה ע"י הבבלים על היהודים שנותרו בארץ לאחר חורבן הבית הראשון. בעקבות הרצח לא נותרה כל ריבונות יהודית בארץ ישראל למשך שבעים שנה </w:t>
      </w:r>
      <w:r w:rsidR="00CF253F" w:rsidRPr="00621AAB">
        <w:rPr>
          <w:rFonts w:asciiTheme="minorBidi" w:hAnsiTheme="minorBidi" w:hint="cs"/>
          <w:sz w:val="40"/>
          <w:szCs w:val="40"/>
          <w:rtl/>
        </w:rPr>
        <w:t>עד לימי שיבת ציון.</w:t>
      </w:r>
    </w:p>
    <w:p w:rsidR="00CF253F" w:rsidRPr="00621AAB" w:rsidRDefault="00CF253F" w:rsidP="005C0163">
      <w:pPr>
        <w:spacing w:after="0"/>
        <w:jc w:val="both"/>
        <w:rPr>
          <w:rFonts w:asciiTheme="minorBidi" w:hAnsiTheme="minorBidi"/>
          <w:sz w:val="40"/>
          <w:szCs w:val="40"/>
          <w:rtl/>
        </w:rPr>
      </w:pPr>
      <w:r w:rsidRPr="00621AAB">
        <w:rPr>
          <w:rFonts w:asciiTheme="minorBidi" w:hAnsiTheme="minorBidi" w:hint="cs"/>
          <w:sz w:val="40"/>
          <w:szCs w:val="40"/>
          <w:rtl/>
        </w:rPr>
        <w:t>גדליה נרצח בידי יהודי שבמו ידיו השלים לחלוטין את החורבן המדיני בארץ ישראל.</w:t>
      </w:r>
    </w:p>
    <w:p w:rsidR="00CF253F" w:rsidRPr="00621AAB" w:rsidRDefault="00CF253F" w:rsidP="00621AAB">
      <w:pPr>
        <w:spacing w:after="0"/>
        <w:jc w:val="both"/>
        <w:rPr>
          <w:rFonts w:asciiTheme="minorBidi" w:hAnsiTheme="minorBidi"/>
          <w:sz w:val="40"/>
          <w:szCs w:val="40"/>
          <w:rtl/>
        </w:rPr>
      </w:pPr>
      <w:r w:rsidRPr="00621AAB">
        <w:rPr>
          <w:rFonts w:asciiTheme="minorBidi" w:hAnsiTheme="minorBidi" w:hint="cs"/>
          <w:sz w:val="40"/>
          <w:szCs w:val="40"/>
          <w:rtl/>
        </w:rPr>
        <w:t>אנחנו מרבים לדבר על אחריות. אחריות אישית</w:t>
      </w:r>
      <w:r w:rsidR="00621AAB" w:rsidRPr="00621AAB">
        <w:rPr>
          <w:rFonts w:asciiTheme="minorBidi" w:hAnsiTheme="minorBidi" w:hint="cs"/>
          <w:sz w:val="40"/>
          <w:szCs w:val="40"/>
          <w:rtl/>
        </w:rPr>
        <w:t xml:space="preserve"> ואחריות </w:t>
      </w:r>
      <w:r w:rsidRPr="00621AAB">
        <w:rPr>
          <w:rFonts w:asciiTheme="minorBidi" w:hAnsiTheme="minorBidi" w:hint="cs"/>
          <w:sz w:val="40"/>
          <w:szCs w:val="40"/>
          <w:rtl/>
        </w:rPr>
        <w:t xml:space="preserve"> קולקטיבית</w:t>
      </w:r>
      <w:r w:rsidR="00621AAB" w:rsidRPr="00621AAB">
        <w:rPr>
          <w:rFonts w:asciiTheme="minorBidi" w:hAnsiTheme="minorBidi" w:hint="cs"/>
          <w:sz w:val="40"/>
          <w:szCs w:val="40"/>
          <w:rtl/>
        </w:rPr>
        <w:t>.</w:t>
      </w:r>
      <w:r w:rsidRPr="00621AAB">
        <w:rPr>
          <w:rFonts w:asciiTheme="minorBidi" w:hAnsiTheme="minorBidi" w:hint="cs"/>
          <w:sz w:val="40"/>
          <w:szCs w:val="40"/>
          <w:rtl/>
        </w:rPr>
        <w:t xml:space="preserve"> יש משחק נחמד עם אותיות המ</w:t>
      </w:r>
      <w:r w:rsidR="00621AAB" w:rsidRPr="00621AAB">
        <w:rPr>
          <w:rFonts w:asciiTheme="minorBidi" w:hAnsiTheme="minorBidi" w:hint="cs"/>
          <w:sz w:val="40"/>
          <w:szCs w:val="40"/>
          <w:rtl/>
        </w:rPr>
        <w:t>י</w:t>
      </w:r>
      <w:r w:rsidRPr="00621AAB">
        <w:rPr>
          <w:rFonts w:asciiTheme="minorBidi" w:hAnsiTheme="minorBidi" w:hint="cs"/>
          <w:sz w:val="40"/>
          <w:szCs w:val="40"/>
          <w:rtl/>
        </w:rPr>
        <w:t>לה אחריות שחלקכם בוודאי כבר מכיר.</w:t>
      </w:r>
    </w:p>
    <w:p w:rsidR="00621AAB" w:rsidRDefault="00621AAB" w:rsidP="005C0163">
      <w:pPr>
        <w:spacing w:after="0"/>
        <w:jc w:val="both"/>
        <w:rPr>
          <w:rFonts w:asciiTheme="minorBidi" w:hAnsiTheme="minorBidi"/>
          <w:b/>
          <w:bCs/>
          <w:sz w:val="40"/>
          <w:szCs w:val="40"/>
          <w:rtl/>
        </w:rPr>
      </w:pPr>
    </w:p>
    <w:p w:rsidR="00F401F2" w:rsidRPr="00621AAB" w:rsidRDefault="00CF253F" w:rsidP="005C0163">
      <w:pPr>
        <w:spacing w:after="0"/>
        <w:jc w:val="both"/>
        <w:rPr>
          <w:rFonts w:asciiTheme="minorBidi" w:hAnsiTheme="minorBidi"/>
          <w:b/>
          <w:bCs/>
          <w:sz w:val="40"/>
          <w:szCs w:val="40"/>
          <w:rtl/>
        </w:rPr>
      </w:pPr>
      <w:r w:rsidRPr="00621AAB">
        <w:rPr>
          <w:rFonts w:asciiTheme="minorBidi" w:hAnsiTheme="minorBidi" w:hint="cs"/>
          <w:b/>
          <w:bCs/>
          <w:sz w:val="40"/>
          <w:szCs w:val="40"/>
          <w:rtl/>
        </w:rPr>
        <w:lastRenderedPageBreak/>
        <w:t>אחריות</w:t>
      </w:r>
      <w:r w:rsidR="00F401F2" w:rsidRPr="00621AAB">
        <w:rPr>
          <w:rFonts w:asciiTheme="minorBidi" w:hAnsiTheme="minorBidi" w:hint="cs"/>
          <w:b/>
          <w:bCs/>
          <w:sz w:val="40"/>
          <w:szCs w:val="40"/>
          <w:rtl/>
        </w:rPr>
        <w:t xml:space="preserve"> </w:t>
      </w:r>
    </w:p>
    <w:p w:rsidR="00CF253F" w:rsidRPr="00621AAB" w:rsidRDefault="00CF253F" w:rsidP="005C0163">
      <w:pPr>
        <w:spacing w:after="0"/>
        <w:jc w:val="both"/>
        <w:rPr>
          <w:rFonts w:asciiTheme="minorBidi" w:hAnsiTheme="minorBidi"/>
          <w:sz w:val="40"/>
          <w:szCs w:val="40"/>
          <w:rtl/>
        </w:rPr>
      </w:pPr>
      <w:r w:rsidRPr="00621AAB">
        <w:rPr>
          <w:rFonts w:asciiTheme="minorBidi" w:hAnsiTheme="minorBidi" w:hint="cs"/>
          <w:sz w:val="40"/>
          <w:szCs w:val="40"/>
          <w:rtl/>
        </w:rPr>
        <w:t>לנהוג באחראיות פירושו גם לקבל מרות, מרות של הורים , מרות של מורים, מרות של מעסיקים, מרות של השלטון ונציגיו. לא קל לו לאדם המערבי החי בעידן הנוכחי לקבל מרות. אולם תהיה זו התנהגות חסרת אחריות ומסוכנת שלא לקבל מרות.</w:t>
      </w:r>
    </w:p>
    <w:p w:rsidR="00CF253F" w:rsidRPr="00621AAB" w:rsidRDefault="00CF253F" w:rsidP="005C0163">
      <w:pPr>
        <w:spacing w:after="0"/>
        <w:jc w:val="both"/>
        <w:rPr>
          <w:rFonts w:asciiTheme="minorBidi" w:hAnsiTheme="minorBidi"/>
          <w:sz w:val="40"/>
          <w:szCs w:val="40"/>
          <w:rtl/>
        </w:rPr>
      </w:pPr>
      <w:r w:rsidRPr="00621AAB">
        <w:rPr>
          <w:rFonts w:asciiTheme="minorBidi" w:hAnsiTheme="minorBidi" w:hint="cs"/>
          <w:sz w:val="40"/>
          <w:szCs w:val="40"/>
          <w:rtl/>
        </w:rPr>
        <w:t>ניתן לשאול שאלות, לא להסכים, להתווכח ולמחות כל זאת בכבוד ובאמצעים לגיטימיי</w:t>
      </w:r>
      <w:r w:rsidRPr="00621AAB">
        <w:rPr>
          <w:rFonts w:asciiTheme="minorBidi" w:hAnsiTheme="minorBidi" w:hint="eastAsia"/>
          <w:sz w:val="40"/>
          <w:szCs w:val="40"/>
          <w:rtl/>
        </w:rPr>
        <w:t>ם</w:t>
      </w:r>
      <w:r w:rsidRPr="00621AAB">
        <w:rPr>
          <w:rFonts w:asciiTheme="minorBidi" w:hAnsiTheme="minorBidi" w:hint="cs"/>
          <w:sz w:val="40"/>
          <w:szCs w:val="40"/>
          <w:rtl/>
        </w:rPr>
        <w:t xml:space="preserve"> שישנם לרוב.</w:t>
      </w:r>
    </w:p>
    <w:p w:rsidR="00CF253F" w:rsidRPr="00621AAB" w:rsidRDefault="00CF253F" w:rsidP="00EA22F8">
      <w:pPr>
        <w:spacing w:after="0"/>
        <w:jc w:val="both"/>
        <w:rPr>
          <w:rFonts w:asciiTheme="minorBidi" w:hAnsiTheme="minorBidi"/>
          <w:sz w:val="40"/>
          <w:szCs w:val="40"/>
          <w:rtl/>
        </w:rPr>
      </w:pPr>
      <w:r w:rsidRPr="00621AAB">
        <w:rPr>
          <w:rFonts w:asciiTheme="minorBidi" w:hAnsiTheme="minorBidi" w:hint="cs"/>
          <w:sz w:val="40"/>
          <w:szCs w:val="40"/>
          <w:rtl/>
        </w:rPr>
        <w:t xml:space="preserve">אך בסופו של יום </w:t>
      </w:r>
      <w:r w:rsidR="00EA22F8">
        <w:rPr>
          <w:rFonts w:asciiTheme="minorBidi" w:hAnsiTheme="minorBidi" w:hint="cs"/>
          <w:sz w:val="40"/>
          <w:szCs w:val="40"/>
          <w:rtl/>
        </w:rPr>
        <w:t xml:space="preserve">יש לגלות </w:t>
      </w:r>
      <w:r w:rsidRPr="00621AAB">
        <w:rPr>
          <w:rFonts w:asciiTheme="minorBidi" w:hAnsiTheme="minorBidi" w:hint="cs"/>
          <w:sz w:val="40"/>
          <w:szCs w:val="40"/>
          <w:rtl/>
        </w:rPr>
        <w:t xml:space="preserve">אחריות </w:t>
      </w:r>
      <w:r w:rsidR="00EA22F8">
        <w:rPr>
          <w:rFonts w:asciiTheme="minorBidi" w:hAnsiTheme="minorBidi" w:hint="cs"/>
          <w:sz w:val="40"/>
          <w:szCs w:val="40"/>
          <w:rtl/>
        </w:rPr>
        <w:t>ולקבל</w:t>
      </w:r>
      <w:r w:rsidRPr="00621AAB">
        <w:rPr>
          <w:rFonts w:asciiTheme="minorBidi" w:hAnsiTheme="minorBidi" w:hint="cs"/>
          <w:sz w:val="40"/>
          <w:szCs w:val="40"/>
          <w:rtl/>
        </w:rPr>
        <w:t xml:space="preserve"> עלינו גם גזירות שאנו חולקים עליהן.</w:t>
      </w:r>
    </w:p>
    <w:p w:rsidR="00FF0DFF" w:rsidRPr="00621AAB" w:rsidRDefault="00FF0DFF" w:rsidP="005C0163">
      <w:pPr>
        <w:spacing w:after="0"/>
        <w:jc w:val="both"/>
        <w:rPr>
          <w:rFonts w:asciiTheme="minorBidi" w:hAnsiTheme="minorBidi"/>
          <w:sz w:val="40"/>
          <w:szCs w:val="40"/>
          <w:rtl/>
        </w:rPr>
      </w:pPr>
      <w:r w:rsidRPr="00621AAB">
        <w:rPr>
          <w:rFonts w:asciiTheme="minorBidi" w:hAnsiTheme="minorBidi" w:hint="cs"/>
          <w:sz w:val="40"/>
          <w:szCs w:val="40"/>
          <w:rtl/>
        </w:rPr>
        <w:t>גם אז לפני עשרים שנה</w:t>
      </w:r>
      <w:r w:rsidR="00EA22F8">
        <w:rPr>
          <w:rFonts w:asciiTheme="minorBidi" w:hAnsiTheme="minorBidi" w:hint="cs"/>
          <w:sz w:val="40"/>
          <w:szCs w:val="40"/>
          <w:rtl/>
        </w:rPr>
        <w:t>, ערב רצח רבין</w:t>
      </w:r>
      <w:r w:rsidRPr="00621AAB">
        <w:rPr>
          <w:rFonts w:asciiTheme="minorBidi" w:hAnsiTheme="minorBidi" w:hint="cs"/>
          <w:sz w:val="40"/>
          <w:szCs w:val="40"/>
          <w:rtl/>
        </w:rPr>
        <w:t xml:space="preserve"> נדרשה אותה</w:t>
      </w:r>
      <w:r w:rsidR="00EA22F8">
        <w:rPr>
          <w:rFonts w:asciiTheme="minorBidi" w:hAnsiTheme="minorBidi" w:hint="cs"/>
          <w:sz w:val="40"/>
          <w:szCs w:val="40"/>
          <w:rtl/>
        </w:rPr>
        <w:t xml:space="preserve"> אחריות, אחריות לאומית לקבל את </w:t>
      </w:r>
      <w:r w:rsidRPr="00621AAB">
        <w:rPr>
          <w:rFonts w:asciiTheme="minorBidi" w:hAnsiTheme="minorBidi" w:hint="cs"/>
          <w:sz w:val="40"/>
          <w:szCs w:val="40"/>
          <w:rtl/>
        </w:rPr>
        <w:t>מרותה של ממשלת ישראל בראשות יצחק רבין. אקדחו של יגאל עמיר הרג את יצחק רבין אך גם  פצע את הדמוקרטיה הישראלית.</w:t>
      </w:r>
    </w:p>
    <w:p w:rsidR="00FF0DFF" w:rsidRPr="00621AAB" w:rsidRDefault="00FF0DFF" w:rsidP="00EA22F8">
      <w:pPr>
        <w:spacing w:after="0"/>
        <w:jc w:val="both"/>
        <w:rPr>
          <w:rFonts w:asciiTheme="minorBidi" w:hAnsiTheme="minorBidi"/>
          <w:sz w:val="40"/>
          <w:szCs w:val="40"/>
          <w:rtl/>
        </w:rPr>
      </w:pPr>
      <w:r w:rsidRPr="00621AAB">
        <w:rPr>
          <w:rFonts w:asciiTheme="minorBidi" w:hAnsiTheme="minorBidi" w:hint="cs"/>
          <w:sz w:val="40"/>
          <w:szCs w:val="40"/>
          <w:rtl/>
        </w:rPr>
        <w:t xml:space="preserve">את פצעיה יחבשו רק לימוד לקחי הרצח ויישומם ובתוכם האחריות </w:t>
      </w:r>
      <w:r w:rsidR="00EA22F8">
        <w:rPr>
          <w:rFonts w:asciiTheme="minorBidi" w:hAnsiTheme="minorBidi" w:hint="cs"/>
          <w:sz w:val="40"/>
          <w:szCs w:val="40"/>
          <w:rtl/>
        </w:rPr>
        <w:t>ב</w:t>
      </w:r>
      <w:bookmarkStart w:id="0" w:name="_GoBack"/>
      <w:bookmarkEnd w:id="0"/>
      <w:r w:rsidRPr="00621AAB">
        <w:rPr>
          <w:rFonts w:asciiTheme="minorBidi" w:hAnsiTheme="minorBidi" w:hint="cs"/>
          <w:sz w:val="40"/>
          <w:szCs w:val="40"/>
          <w:rtl/>
        </w:rPr>
        <w:t>קבלת מרות.</w:t>
      </w:r>
    </w:p>
    <w:p w:rsidR="00CF253F" w:rsidRPr="00621AAB" w:rsidRDefault="00CF253F" w:rsidP="005C0163">
      <w:pPr>
        <w:spacing w:after="0"/>
        <w:jc w:val="both"/>
        <w:rPr>
          <w:rFonts w:asciiTheme="minorBidi" w:hAnsiTheme="minorBidi"/>
          <w:sz w:val="40"/>
          <w:szCs w:val="40"/>
          <w:rtl/>
        </w:rPr>
      </w:pPr>
      <w:r w:rsidRPr="00621AAB">
        <w:rPr>
          <w:rFonts w:asciiTheme="minorBidi" w:hAnsiTheme="minorBidi" w:hint="cs"/>
          <w:sz w:val="40"/>
          <w:szCs w:val="40"/>
          <w:rtl/>
        </w:rPr>
        <w:t xml:space="preserve"> </w:t>
      </w:r>
    </w:p>
    <w:p w:rsidR="005C0163" w:rsidRPr="00621AAB" w:rsidRDefault="005C0163" w:rsidP="005C0163">
      <w:pPr>
        <w:spacing w:after="0"/>
        <w:jc w:val="both"/>
        <w:rPr>
          <w:rFonts w:asciiTheme="minorBidi" w:hAnsiTheme="minorBidi"/>
          <w:sz w:val="40"/>
          <w:szCs w:val="40"/>
        </w:rPr>
      </w:pPr>
    </w:p>
    <w:sectPr w:rsidR="005C0163" w:rsidRPr="00621AAB" w:rsidSect="00453A85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17F" w:rsidRDefault="00D3317F" w:rsidP="00FF09CF">
      <w:pPr>
        <w:spacing w:after="0" w:line="240" w:lineRule="auto"/>
      </w:pPr>
      <w:r>
        <w:separator/>
      </w:r>
    </w:p>
  </w:endnote>
  <w:endnote w:type="continuationSeparator" w:id="0">
    <w:p w:rsidR="00D3317F" w:rsidRDefault="00D3317F" w:rsidP="00FF0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9CF" w:rsidRDefault="00FF09CF" w:rsidP="00FF09CF">
    <w:pPr>
      <w:pStyle w:val="a5"/>
      <w:rPr>
        <w:rtl/>
        <w:cs/>
      </w:rPr>
    </w:pPr>
  </w:p>
  <w:p w:rsidR="00FF09CF" w:rsidRPr="002B0718" w:rsidRDefault="002B0718">
    <w:pPr>
      <w:pStyle w:val="a5"/>
    </w:pPr>
    <w:r>
      <w:rPr>
        <w:noProof/>
      </w:rPr>
      <w:drawing>
        <wp:inline distT="0" distB="0" distL="0" distR="0" wp14:anchorId="490798BF" wp14:editId="437BBF50">
          <wp:extent cx="5274310" cy="802640"/>
          <wp:effectExtent l="0" t="0" r="2540" b="0"/>
          <wp:docPr id="6" name="תמונה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ויקטור סופי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802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17F" w:rsidRDefault="00D3317F" w:rsidP="00FF09CF">
      <w:pPr>
        <w:spacing w:after="0" w:line="240" w:lineRule="auto"/>
      </w:pPr>
      <w:r>
        <w:separator/>
      </w:r>
    </w:p>
  </w:footnote>
  <w:footnote w:type="continuationSeparator" w:id="0">
    <w:p w:rsidR="00D3317F" w:rsidRDefault="00D3317F" w:rsidP="00FF09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9CF" w:rsidRDefault="00790645" w:rsidP="00790645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D1EDFA1" wp14:editId="1475F563">
          <wp:simplePos x="0" y="0"/>
          <wp:positionH relativeFrom="column">
            <wp:posOffset>4686300</wp:posOffset>
          </wp:positionH>
          <wp:positionV relativeFrom="paragraph">
            <wp:posOffset>-49530</wp:posOffset>
          </wp:positionV>
          <wp:extent cx="1499235" cy="1414145"/>
          <wp:effectExtent l="0" t="0" r="5715" b="0"/>
          <wp:wrapThrough wrapText="bothSides">
            <wp:wrapPolygon edited="0">
              <wp:start x="0" y="0"/>
              <wp:lineTo x="0" y="21241"/>
              <wp:lineTo x="21408" y="21241"/>
              <wp:lineTo x="21408" y="0"/>
              <wp:lineTo x="0" y="0"/>
            </wp:wrapPolygon>
          </wp:wrapThrough>
          <wp:docPr id="3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1 (1)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9235" cy="1414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0C539EE6" wp14:editId="7F039F6A">
          <wp:simplePos x="0" y="0"/>
          <wp:positionH relativeFrom="column">
            <wp:posOffset>361950</wp:posOffset>
          </wp:positionH>
          <wp:positionV relativeFrom="paragraph">
            <wp:posOffset>-1905</wp:posOffset>
          </wp:positionV>
          <wp:extent cx="4462145" cy="1414145"/>
          <wp:effectExtent l="0" t="0" r="0" b="0"/>
          <wp:wrapThrough wrapText="bothSides">
            <wp:wrapPolygon edited="0">
              <wp:start x="0" y="0"/>
              <wp:lineTo x="0" y="21241"/>
              <wp:lineTo x="21486" y="21241"/>
              <wp:lineTo x="21486" y="0"/>
              <wp:lineTo x="0" y="0"/>
            </wp:wrapPolygon>
          </wp:wrapThrough>
          <wp:docPr id="4" name="תמונה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1 (1)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62145" cy="1414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84793"/>
    <w:multiLevelType w:val="hybridMultilevel"/>
    <w:tmpl w:val="A56E0A44"/>
    <w:lvl w:ilvl="0" w:tplc="7E7A6CA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F435E"/>
    <w:multiLevelType w:val="hybridMultilevel"/>
    <w:tmpl w:val="347E2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F7353"/>
    <w:multiLevelType w:val="hybridMultilevel"/>
    <w:tmpl w:val="11925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61AF3"/>
    <w:multiLevelType w:val="multilevel"/>
    <w:tmpl w:val="11F098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355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0D633F2C"/>
    <w:multiLevelType w:val="hybridMultilevel"/>
    <w:tmpl w:val="69986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04461"/>
    <w:multiLevelType w:val="hybridMultilevel"/>
    <w:tmpl w:val="47586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171BD9"/>
    <w:multiLevelType w:val="hybridMultilevel"/>
    <w:tmpl w:val="F9BC5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3E0BCF"/>
    <w:multiLevelType w:val="hybridMultilevel"/>
    <w:tmpl w:val="95042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391FF1"/>
    <w:multiLevelType w:val="hybridMultilevel"/>
    <w:tmpl w:val="26CA6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701AD7"/>
    <w:multiLevelType w:val="hybridMultilevel"/>
    <w:tmpl w:val="BF6C26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F727D91"/>
    <w:multiLevelType w:val="hybridMultilevel"/>
    <w:tmpl w:val="00541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3D551E"/>
    <w:multiLevelType w:val="hybridMultilevel"/>
    <w:tmpl w:val="B0149624"/>
    <w:lvl w:ilvl="0" w:tplc="68A277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D54155"/>
    <w:multiLevelType w:val="hybridMultilevel"/>
    <w:tmpl w:val="20D87A5A"/>
    <w:lvl w:ilvl="0" w:tplc="20721DE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C861D3"/>
    <w:multiLevelType w:val="hybridMultilevel"/>
    <w:tmpl w:val="71846658"/>
    <w:lvl w:ilvl="0" w:tplc="6C8CB7A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EE0CAF"/>
    <w:multiLevelType w:val="hybridMultilevel"/>
    <w:tmpl w:val="9C10BC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004E8B"/>
    <w:multiLevelType w:val="hybridMultilevel"/>
    <w:tmpl w:val="CD34DA0E"/>
    <w:lvl w:ilvl="0" w:tplc="E324779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D12804"/>
    <w:multiLevelType w:val="hybridMultilevel"/>
    <w:tmpl w:val="1368ED3A"/>
    <w:lvl w:ilvl="0" w:tplc="8774E5D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3A2292"/>
    <w:multiLevelType w:val="hybridMultilevel"/>
    <w:tmpl w:val="ECBEE662"/>
    <w:lvl w:ilvl="0" w:tplc="8522DB9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D10A49"/>
    <w:multiLevelType w:val="hybridMultilevel"/>
    <w:tmpl w:val="9078DF7A"/>
    <w:lvl w:ilvl="0" w:tplc="9D625864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9F04348"/>
    <w:multiLevelType w:val="hybridMultilevel"/>
    <w:tmpl w:val="D5DE2172"/>
    <w:lvl w:ilvl="0" w:tplc="024C59D0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1F55A3F"/>
    <w:multiLevelType w:val="hybridMultilevel"/>
    <w:tmpl w:val="DF5C9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A95EC3"/>
    <w:multiLevelType w:val="hybridMultilevel"/>
    <w:tmpl w:val="5EA66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8031F1"/>
    <w:multiLevelType w:val="hybridMultilevel"/>
    <w:tmpl w:val="AF2CD8DA"/>
    <w:lvl w:ilvl="0" w:tplc="4A38DA7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3724B1"/>
    <w:multiLevelType w:val="hybridMultilevel"/>
    <w:tmpl w:val="C0CA9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6911B7"/>
    <w:multiLevelType w:val="hybridMultilevel"/>
    <w:tmpl w:val="7E121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EF0003"/>
    <w:multiLevelType w:val="hybridMultilevel"/>
    <w:tmpl w:val="B0044082"/>
    <w:lvl w:ilvl="0" w:tplc="B502A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CD3E38"/>
    <w:multiLevelType w:val="hybridMultilevel"/>
    <w:tmpl w:val="FFD059BE"/>
    <w:lvl w:ilvl="0" w:tplc="74D221E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9B4DCD"/>
    <w:multiLevelType w:val="hybridMultilevel"/>
    <w:tmpl w:val="0666D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4"/>
  </w:num>
  <w:num w:numId="3">
    <w:abstractNumId w:val="6"/>
  </w:num>
  <w:num w:numId="4">
    <w:abstractNumId w:val="21"/>
  </w:num>
  <w:num w:numId="5">
    <w:abstractNumId w:val="1"/>
  </w:num>
  <w:num w:numId="6">
    <w:abstractNumId w:val="5"/>
  </w:num>
  <w:num w:numId="7">
    <w:abstractNumId w:val="2"/>
  </w:num>
  <w:num w:numId="8">
    <w:abstractNumId w:val="2"/>
  </w:num>
  <w:num w:numId="9">
    <w:abstractNumId w:val="23"/>
  </w:num>
  <w:num w:numId="10">
    <w:abstractNumId w:val="19"/>
  </w:num>
  <w:num w:numId="11">
    <w:abstractNumId w:val="7"/>
  </w:num>
  <w:num w:numId="12">
    <w:abstractNumId w:val="27"/>
  </w:num>
  <w:num w:numId="13">
    <w:abstractNumId w:val="8"/>
  </w:num>
  <w:num w:numId="14">
    <w:abstractNumId w:val="25"/>
  </w:num>
  <w:num w:numId="15">
    <w:abstractNumId w:val="15"/>
  </w:num>
  <w:num w:numId="16">
    <w:abstractNumId w:val="17"/>
  </w:num>
  <w:num w:numId="17">
    <w:abstractNumId w:val="13"/>
  </w:num>
  <w:num w:numId="18">
    <w:abstractNumId w:val="0"/>
  </w:num>
  <w:num w:numId="19">
    <w:abstractNumId w:val="22"/>
  </w:num>
  <w:num w:numId="20">
    <w:abstractNumId w:val="12"/>
  </w:num>
  <w:num w:numId="21">
    <w:abstractNumId w:val="11"/>
  </w:num>
  <w:num w:numId="22">
    <w:abstractNumId w:val="18"/>
  </w:num>
  <w:num w:numId="23">
    <w:abstractNumId w:val="16"/>
  </w:num>
  <w:num w:numId="24">
    <w:abstractNumId w:val="26"/>
  </w:num>
  <w:num w:numId="25">
    <w:abstractNumId w:val="10"/>
  </w:num>
  <w:num w:numId="26">
    <w:abstractNumId w:val="9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9CF"/>
    <w:rsid w:val="0001292D"/>
    <w:rsid w:val="00026ACE"/>
    <w:rsid w:val="000419DB"/>
    <w:rsid w:val="000458A1"/>
    <w:rsid w:val="0005120D"/>
    <w:rsid w:val="0006008F"/>
    <w:rsid w:val="000675DD"/>
    <w:rsid w:val="000A07EB"/>
    <w:rsid w:val="000D49FF"/>
    <w:rsid w:val="000E1E34"/>
    <w:rsid w:val="000F2C6B"/>
    <w:rsid w:val="00140FFC"/>
    <w:rsid w:val="0016123B"/>
    <w:rsid w:val="0018409C"/>
    <w:rsid w:val="00193776"/>
    <w:rsid w:val="00194B15"/>
    <w:rsid w:val="001A2105"/>
    <w:rsid w:val="001B1EB1"/>
    <w:rsid w:val="001F6738"/>
    <w:rsid w:val="00221229"/>
    <w:rsid w:val="00222900"/>
    <w:rsid w:val="00240452"/>
    <w:rsid w:val="00240CC2"/>
    <w:rsid w:val="00246580"/>
    <w:rsid w:val="00293BA6"/>
    <w:rsid w:val="00297EF9"/>
    <w:rsid w:val="00297F1E"/>
    <w:rsid w:val="002B0718"/>
    <w:rsid w:val="002E1613"/>
    <w:rsid w:val="00352853"/>
    <w:rsid w:val="00370271"/>
    <w:rsid w:val="00395CD9"/>
    <w:rsid w:val="003B2A73"/>
    <w:rsid w:val="003F57BE"/>
    <w:rsid w:val="0040227A"/>
    <w:rsid w:val="00453A85"/>
    <w:rsid w:val="004546C5"/>
    <w:rsid w:val="00471115"/>
    <w:rsid w:val="00476002"/>
    <w:rsid w:val="00481AE9"/>
    <w:rsid w:val="00492FA4"/>
    <w:rsid w:val="004A3853"/>
    <w:rsid w:val="004E61FE"/>
    <w:rsid w:val="00516D43"/>
    <w:rsid w:val="005233A1"/>
    <w:rsid w:val="00525139"/>
    <w:rsid w:val="00537F96"/>
    <w:rsid w:val="00560F8D"/>
    <w:rsid w:val="005739DE"/>
    <w:rsid w:val="005911AB"/>
    <w:rsid w:val="0059513F"/>
    <w:rsid w:val="005C0163"/>
    <w:rsid w:val="005C3696"/>
    <w:rsid w:val="005D0A03"/>
    <w:rsid w:val="00620DB9"/>
    <w:rsid w:val="00621AAB"/>
    <w:rsid w:val="00626BBE"/>
    <w:rsid w:val="00631D1C"/>
    <w:rsid w:val="00633D04"/>
    <w:rsid w:val="00645099"/>
    <w:rsid w:val="0065160C"/>
    <w:rsid w:val="006629E8"/>
    <w:rsid w:val="00696290"/>
    <w:rsid w:val="006A5BC6"/>
    <w:rsid w:val="006B7BC5"/>
    <w:rsid w:val="0070174B"/>
    <w:rsid w:val="00737A57"/>
    <w:rsid w:val="00790645"/>
    <w:rsid w:val="007E4DCA"/>
    <w:rsid w:val="007E775E"/>
    <w:rsid w:val="008013E4"/>
    <w:rsid w:val="008246F6"/>
    <w:rsid w:val="00837709"/>
    <w:rsid w:val="0083772D"/>
    <w:rsid w:val="00874E81"/>
    <w:rsid w:val="00892D1F"/>
    <w:rsid w:val="008B15CB"/>
    <w:rsid w:val="008C2A77"/>
    <w:rsid w:val="008D6971"/>
    <w:rsid w:val="008E45EE"/>
    <w:rsid w:val="008F775C"/>
    <w:rsid w:val="00932F48"/>
    <w:rsid w:val="00945B18"/>
    <w:rsid w:val="00960104"/>
    <w:rsid w:val="00961583"/>
    <w:rsid w:val="009A6E0C"/>
    <w:rsid w:val="00A46293"/>
    <w:rsid w:val="00A544F5"/>
    <w:rsid w:val="00A669E5"/>
    <w:rsid w:val="00A76A19"/>
    <w:rsid w:val="00A93FC7"/>
    <w:rsid w:val="00AB366A"/>
    <w:rsid w:val="00AC3B16"/>
    <w:rsid w:val="00AC5B90"/>
    <w:rsid w:val="00B11DDC"/>
    <w:rsid w:val="00B16ADB"/>
    <w:rsid w:val="00B174D5"/>
    <w:rsid w:val="00B37963"/>
    <w:rsid w:val="00B65E1A"/>
    <w:rsid w:val="00B82D88"/>
    <w:rsid w:val="00BA235F"/>
    <w:rsid w:val="00BB4CBF"/>
    <w:rsid w:val="00BF1384"/>
    <w:rsid w:val="00BF3A42"/>
    <w:rsid w:val="00C07B6E"/>
    <w:rsid w:val="00C2124B"/>
    <w:rsid w:val="00C254ED"/>
    <w:rsid w:val="00C67187"/>
    <w:rsid w:val="00C75D31"/>
    <w:rsid w:val="00C970E5"/>
    <w:rsid w:val="00CD1A4E"/>
    <w:rsid w:val="00CF043E"/>
    <w:rsid w:val="00CF253F"/>
    <w:rsid w:val="00D3317F"/>
    <w:rsid w:val="00D7019F"/>
    <w:rsid w:val="00D715E5"/>
    <w:rsid w:val="00D74683"/>
    <w:rsid w:val="00DD08D8"/>
    <w:rsid w:val="00E22A74"/>
    <w:rsid w:val="00E23338"/>
    <w:rsid w:val="00E51AAB"/>
    <w:rsid w:val="00E5224B"/>
    <w:rsid w:val="00E815D9"/>
    <w:rsid w:val="00EA22F8"/>
    <w:rsid w:val="00EC05FF"/>
    <w:rsid w:val="00ED1C53"/>
    <w:rsid w:val="00EE783E"/>
    <w:rsid w:val="00EF2F69"/>
    <w:rsid w:val="00EF618D"/>
    <w:rsid w:val="00F111D1"/>
    <w:rsid w:val="00F401F2"/>
    <w:rsid w:val="00F410F1"/>
    <w:rsid w:val="00F771FE"/>
    <w:rsid w:val="00F8625B"/>
    <w:rsid w:val="00F86DCA"/>
    <w:rsid w:val="00F957EC"/>
    <w:rsid w:val="00F96FA7"/>
    <w:rsid w:val="00FB77C0"/>
    <w:rsid w:val="00FD31FD"/>
    <w:rsid w:val="00FD7C45"/>
    <w:rsid w:val="00FE4405"/>
    <w:rsid w:val="00FF09CF"/>
    <w:rsid w:val="00FF0DFF"/>
    <w:rsid w:val="00FF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60C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09CF"/>
    <w:pPr>
      <w:tabs>
        <w:tab w:val="center" w:pos="4153"/>
        <w:tab w:val="right" w:pos="8306"/>
      </w:tabs>
      <w:spacing w:after="0" w:line="240" w:lineRule="auto"/>
    </w:pPr>
    <w:rPr>
      <w:rFonts w:eastAsiaTheme="minorHAnsi"/>
    </w:rPr>
  </w:style>
  <w:style w:type="character" w:customStyle="1" w:styleId="a4">
    <w:name w:val="כותרת עליונה תו"/>
    <w:basedOn w:val="a0"/>
    <w:link w:val="a3"/>
    <w:uiPriority w:val="99"/>
    <w:rsid w:val="00FF09CF"/>
  </w:style>
  <w:style w:type="paragraph" w:styleId="a5">
    <w:name w:val="footer"/>
    <w:basedOn w:val="a"/>
    <w:link w:val="a6"/>
    <w:uiPriority w:val="99"/>
    <w:unhideWhenUsed/>
    <w:rsid w:val="00FF09CF"/>
    <w:pPr>
      <w:tabs>
        <w:tab w:val="center" w:pos="4153"/>
        <w:tab w:val="right" w:pos="8306"/>
      </w:tabs>
      <w:spacing w:after="0" w:line="240" w:lineRule="auto"/>
    </w:pPr>
    <w:rPr>
      <w:rFonts w:eastAsiaTheme="minorHAnsi"/>
    </w:rPr>
  </w:style>
  <w:style w:type="character" w:customStyle="1" w:styleId="a6">
    <w:name w:val="כותרת תחתונה תו"/>
    <w:basedOn w:val="a0"/>
    <w:link w:val="a5"/>
    <w:uiPriority w:val="99"/>
    <w:rsid w:val="00FF09CF"/>
  </w:style>
  <w:style w:type="paragraph" w:styleId="a7">
    <w:name w:val="Balloon Text"/>
    <w:basedOn w:val="a"/>
    <w:link w:val="a8"/>
    <w:uiPriority w:val="99"/>
    <w:semiHidden/>
    <w:unhideWhenUsed/>
    <w:rsid w:val="00FF09CF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FF09C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A235F"/>
    <w:pPr>
      <w:bidi w:val="0"/>
      <w:spacing w:after="0" w:line="240" w:lineRule="auto"/>
      <w:ind w:left="720"/>
      <w:contextualSpacing/>
      <w:jc w:val="both"/>
    </w:pPr>
    <w:rPr>
      <w:rFonts w:ascii="Times New Roman" w:eastAsia="Times New Roman" w:hAnsi="Times New Roman" w:cs="David"/>
      <w:sz w:val="24"/>
      <w:szCs w:val="24"/>
    </w:rPr>
  </w:style>
  <w:style w:type="paragraph" w:styleId="NormalWeb">
    <w:name w:val="Normal (Web)"/>
    <w:basedOn w:val="a"/>
    <w:uiPriority w:val="99"/>
    <w:unhideWhenUsed/>
    <w:rsid w:val="006629E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246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60C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09CF"/>
    <w:pPr>
      <w:tabs>
        <w:tab w:val="center" w:pos="4153"/>
        <w:tab w:val="right" w:pos="8306"/>
      </w:tabs>
      <w:spacing w:after="0" w:line="240" w:lineRule="auto"/>
    </w:pPr>
    <w:rPr>
      <w:rFonts w:eastAsiaTheme="minorHAnsi"/>
    </w:rPr>
  </w:style>
  <w:style w:type="character" w:customStyle="1" w:styleId="a4">
    <w:name w:val="כותרת עליונה תו"/>
    <w:basedOn w:val="a0"/>
    <w:link w:val="a3"/>
    <w:uiPriority w:val="99"/>
    <w:rsid w:val="00FF09CF"/>
  </w:style>
  <w:style w:type="paragraph" w:styleId="a5">
    <w:name w:val="footer"/>
    <w:basedOn w:val="a"/>
    <w:link w:val="a6"/>
    <w:uiPriority w:val="99"/>
    <w:unhideWhenUsed/>
    <w:rsid w:val="00FF09CF"/>
    <w:pPr>
      <w:tabs>
        <w:tab w:val="center" w:pos="4153"/>
        <w:tab w:val="right" w:pos="8306"/>
      </w:tabs>
      <w:spacing w:after="0" w:line="240" w:lineRule="auto"/>
    </w:pPr>
    <w:rPr>
      <w:rFonts w:eastAsiaTheme="minorHAnsi"/>
    </w:rPr>
  </w:style>
  <w:style w:type="character" w:customStyle="1" w:styleId="a6">
    <w:name w:val="כותרת תחתונה תו"/>
    <w:basedOn w:val="a0"/>
    <w:link w:val="a5"/>
    <w:uiPriority w:val="99"/>
    <w:rsid w:val="00FF09CF"/>
  </w:style>
  <w:style w:type="paragraph" w:styleId="a7">
    <w:name w:val="Balloon Text"/>
    <w:basedOn w:val="a"/>
    <w:link w:val="a8"/>
    <w:uiPriority w:val="99"/>
    <w:semiHidden/>
    <w:unhideWhenUsed/>
    <w:rsid w:val="00FF09CF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FF09C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A235F"/>
    <w:pPr>
      <w:bidi w:val="0"/>
      <w:spacing w:after="0" w:line="240" w:lineRule="auto"/>
      <w:ind w:left="720"/>
      <w:contextualSpacing/>
      <w:jc w:val="both"/>
    </w:pPr>
    <w:rPr>
      <w:rFonts w:ascii="Times New Roman" w:eastAsia="Times New Roman" w:hAnsi="Times New Roman" w:cs="David"/>
      <w:sz w:val="24"/>
      <w:szCs w:val="24"/>
    </w:rPr>
  </w:style>
  <w:style w:type="paragraph" w:styleId="NormalWeb">
    <w:name w:val="Normal (Web)"/>
    <w:basedOn w:val="a"/>
    <w:uiPriority w:val="99"/>
    <w:unhideWhenUsed/>
    <w:rsid w:val="006629E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246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8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315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דלי יגיל</dc:creator>
  <cp:lastModifiedBy>אילנית הררי</cp:lastModifiedBy>
  <cp:revision>3</cp:revision>
  <cp:lastPrinted>2015-10-25T09:41:00Z</cp:lastPrinted>
  <dcterms:created xsi:type="dcterms:W3CDTF">2015-10-25T08:07:00Z</dcterms:created>
  <dcterms:modified xsi:type="dcterms:W3CDTF">2015-10-25T09:48:00Z</dcterms:modified>
</cp:coreProperties>
</file>